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FF" w:rsidRDefault="00132AFF" w:rsidP="00132AFF">
      <w:pPr>
        <w:spacing w:after="17" w:line="27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ПРОЕКТ</w:t>
      </w:r>
    </w:p>
    <w:p w:rsidR="00132AFF" w:rsidRDefault="00132AFF" w:rsidP="00132AFF">
      <w:pPr>
        <w:spacing w:after="17" w:line="274" w:lineRule="exact"/>
        <w:rPr>
          <w:b/>
          <w:bCs/>
          <w:color w:val="000000"/>
          <w:sz w:val="23"/>
          <w:szCs w:val="23"/>
        </w:rPr>
      </w:pPr>
    </w:p>
    <w:p w:rsidR="00132AFF" w:rsidRDefault="00132AFF" w:rsidP="00132AFF">
      <w:pPr>
        <w:spacing w:after="17" w:line="274" w:lineRule="exact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АДМИНИСТРАЦИЯ МУНИЦИПАЛЬНОГО ОБРАЗОВАНИЯ «КАЧКАШУРСКОЕ»</w:t>
      </w:r>
    </w:p>
    <w:p w:rsidR="00132AFF" w:rsidRDefault="00132AFF" w:rsidP="00132AFF">
      <w:pPr>
        <w:spacing w:after="17" w:line="274" w:lineRule="exact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«КАЧКАШУР» МУНИЦИПАЛ КЫЛДЫТЭТЛЭН АДМИНИСТРАЦИЕЗ</w:t>
      </w:r>
    </w:p>
    <w:p w:rsidR="00132AFF" w:rsidRDefault="00132AFF" w:rsidP="00132AFF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  <w:sz w:val="23"/>
          <w:szCs w:val="23"/>
        </w:rPr>
      </w:pPr>
    </w:p>
    <w:p w:rsidR="00132AFF" w:rsidRDefault="00132AFF" w:rsidP="00132AFF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ПОСТАНОВЛЕНИЕ</w:t>
      </w:r>
    </w:p>
    <w:p w:rsidR="00132AFF" w:rsidRDefault="00132AFF" w:rsidP="00132AFF">
      <w:pPr>
        <w:tabs>
          <w:tab w:val="left" w:pos="8041"/>
        </w:tabs>
        <w:spacing w:after="703" w:line="552" w:lineRule="exact"/>
        <w:ind w:right="839"/>
        <w:contextualSpacing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«__» _______ ____ года</w:t>
      </w:r>
      <w:r>
        <w:rPr>
          <w:b/>
          <w:bCs/>
          <w:color w:val="000000"/>
          <w:sz w:val="23"/>
          <w:szCs w:val="23"/>
        </w:rPr>
        <w:tab/>
        <w:t xml:space="preserve">  № ___</w:t>
      </w:r>
    </w:p>
    <w:p w:rsidR="00132AFF" w:rsidRDefault="00132AFF" w:rsidP="00132AFF">
      <w:pPr>
        <w:tabs>
          <w:tab w:val="left" w:pos="8041"/>
        </w:tabs>
        <w:spacing w:after="703" w:line="552" w:lineRule="exact"/>
        <w:ind w:right="839"/>
        <w:contextualSpacing/>
        <w:rPr>
          <w:b/>
          <w:bCs/>
          <w:color w:val="000000"/>
          <w:sz w:val="23"/>
          <w:szCs w:val="23"/>
        </w:rPr>
      </w:pPr>
    </w:p>
    <w:p w:rsidR="00132AFF" w:rsidRDefault="00132AFF" w:rsidP="00132AFF">
      <w:pPr>
        <w:spacing w:after="240" w:line="274" w:lineRule="exact"/>
        <w:ind w:right="3562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 внесении изменений в Административный регламент по предоставлению муниципальной услуги «Присвоение почтовых адресов новым объектам. Подтверждение почтовых адресов существующих объектов», </w:t>
      </w:r>
      <w:proofErr w:type="gramStart"/>
      <w:r>
        <w:rPr>
          <w:color w:val="000000"/>
          <w:sz w:val="23"/>
          <w:szCs w:val="23"/>
        </w:rPr>
        <w:t>утвержденный</w:t>
      </w:r>
      <w:proofErr w:type="gramEnd"/>
      <w:r>
        <w:rPr>
          <w:color w:val="000000"/>
          <w:sz w:val="23"/>
          <w:szCs w:val="23"/>
        </w:rPr>
        <w:t xml:space="preserve"> постановлением Администрации муниципального образования «Качкашурское» от  08.04.2013 №16</w:t>
      </w:r>
    </w:p>
    <w:p w:rsidR="00132AFF" w:rsidRDefault="00132AFF" w:rsidP="00132AFF">
      <w:pPr>
        <w:autoSpaceDE w:val="0"/>
        <w:autoSpaceDN w:val="0"/>
        <w:adjustRightInd w:val="0"/>
        <w:rPr>
          <w:rFonts w:eastAsia="Arial Unicode MS"/>
          <w:color w:val="000000"/>
        </w:rPr>
      </w:pPr>
    </w:p>
    <w:p w:rsidR="00132AFF" w:rsidRDefault="00132AFF" w:rsidP="00132AFF">
      <w:pPr>
        <w:spacing w:after="240" w:line="274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Рассмотрев протест Глазовской межрайонной прокуратуры от 15.05.2017 № 483в-2017 на постановление Администрации муниципального образования «Качкашурское» от 08.04.2013 №16 «Об утверждении административного регламента по предоставлению муниципальной услуги «Присвоение почтовых адресов новым объектам. Подтверждение почтовых адресов существующих объектов», Администрация муниципального образования «Качкашурское»</w:t>
      </w:r>
      <w:r>
        <w:rPr>
          <w:b/>
          <w:bCs/>
          <w:color w:val="000000"/>
          <w:sz w:val="23"/>
          <w:szCs w:val="23"/>
        </w:rPr>
        <w:t xml:space="preserve"> ПОСТАНОВЛЯЕТ:</w:t>
      </w:r>
    </w:p>
    <w:p w:rsidR="00132AFF" w:rsidRDefault="00132AFF" w:rsidP="00132AFF">
      <w:pPr>
        <w:numPr>
          <w:ilvl w:val="0"/>
          <w:numId w:val="1"/>
        </w:numPr>
        <w:tabs>
          <w:tab w:val="left" w:pos="726"/>
        </w:tabs>
        <w:spacing w:after="200" w:line="274" w:lineRule="exact"/>
        <w:ind w:left="20" w:firstLine="3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Протест Глазовской межрайонной прокуратуры от 15.05.2017 № 483в-2017 на постановление Администрации муниципального образования «Качкашурское» от 08.04.2013 №16 «Об утверждении административного регламента по предоставлению муниципальной услуги «Присвоение почтовых адресов новым объектам. Подтверждение почтовых адресов существующих объектов» удовлетворить частично.</w:t>
      </w:r>
    </w:p>
    <w:p w:rsidR="00132AFF" w:rsidRDefault="00132AFF" w:rsidP="00132AFF">
      <w:pPr>
        <w:numPr>
          <w:ilvl w:val="0"/>
          <w:numId w:val="1"/>
        </w:numPr>
        <w:tabs>
          <w:tab w:val="left" w:pos="721"/>
        </w:tabs>
        <w:spacing w:after="200" w:line="274" w:lineRule="exact"/>
        <w:ind w:left="20" w:firstLine="3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Внести в Административный регламент по предоставлению муниципальной услуги по предоставлению муниципальной услуги «Присвоение почтовых адресов новым объектам. Подтверждение почтовых адресов существующих объектов» (далее – Административный регламент) следующие изменения:</w:t>
      </w:r>
    </w:p>
    <w:p w:rsidR="00132AFF" w:rsidRDefault="00132AFF" w:rsidP="00132AFF">
      <w:pPr>
        <w:tabs>
          <w:tab w:val="left" w:pos="721"/>
        </w:tabs>
        <w:spacing w:line="274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1) В пункте 9 Административного регламента слова «с отметкой «Согласовано» Управляющей организации (УК, ТСЖ)» заменить словами «в Администрацию муниципального образования «Качкашурское».</w:t>
      </w:r>
    </w:p>
    <w:p w:rsidR="00132AFF" w:rsidRDefault="00132AFF" w:rsidP="00132AFF">
      <w:pPr>
        <w:tabs>
          <w:tab w:val="left" w:pos="721"/>
        </w:tabs>
        <w:spacing w:line="274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2) Содержание Приложения № 1 к Административному регламенту заменить заявлением по форме, устанавливаемой Министерством финансов Российской Федерации (прилагается) в соответствии с пунктом 28 Правил присвоения, изменения и аннулирования адресов, утвержденных </w:t>
      </w:r>
      <w:hyperlink r:id="rId6" w:history="1">
        <w:r>
          <w:rPr>
            <w:rStyle w:val="a3"/>
            <w:color w:val="000000"/>
            <w:sz w:val="23"/>
            <w:szCs w:val="23"/>
            <w:u w:val="none"/>
          </w:rPr>
          <w:t>Постановлением Правительства РФ от 19.11.2014 № 1221.</w:t>
        </w:r>
      </w:hyperlink>
    </w:p>
    <w:p w:rsidR="00132AFF" w:rsidRDefault="00132AFF" w:rsidP="00132AFF">
      <w:pPr>
        <w:tabs>
          <w:tab w:val="left" w:pos="721"/>
        </w:tabs>
        <w:spacing w:line="274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3) В пункте 7 Административного регламента слова «не более чем 30 календарных дней» заменить словами «не более чем 18 рабочих дней».</w:t>
      </w:r>
      <w:r>
        <w:rPr>
          <w:color w:val="000000"/>
          <w:sz w:val="23"/>
          <w:szCs w:val="23"/>
        </w:rPr>
        <w:br/>
        <w:t xml:space="preserve">       4) Пункт 11 Административного регламента изложить в следующей редакции:</w:t>
      </w:r>
    </w:p>
    <w:p w:rsidR="00132AFF" w:rsidRDefault="00132AFF" w:rsidP="00132AFF">
      <w:pPr>
        <w:tabs>
          <w:tab w:val="left" w:pos="721"/>
        </w:tabs>
        <w:spacing w:line="274" w:lineRule="exact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«Основаниями для </w:t>
      </w:r>
      <w:r>
        <w:rPr>
          <w:color w:val="000000"/>
          <w:sz w:val="23"/>
          <w:szCs w:val="23"/>
        </w:rPr>
        <w:t>приостановления и (или) для отказа</w:t>
      </w:r>
      <w:r>
        <w:rPr>
          <w:bCs/>
          <w:color w:val="000000"/>
          <w:sz w:val="23"/>
          <w:szCs w:val="23"/>
        </w:rPr>
        <w:t xml:space="preserve"> в предоставлении муниципальной услуги  являются следующие случаи:</w:t>
      </w:r>
    </w:p>
    <w:p w:rsidR="00132AFF" w:rsidRDefault="00132AFF" w:rsidP="00132AFF">
      <w:pPr>
        <w:spacing w:after="1" w:line="220" w:lineRule="atLeast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eastAsia="Arial Unicode MS"/>
          <w:color w:val="000000"/>
          <w:sz w:val="22"/>
        </w:rPr>
        <w:lastRenderedPageBreak/>
        <w:t>- с заявлением о присвоении объекту адресации адреса обратилось лицо, не имеющее на то полномочий в соответствии с законодательством Российской Федерации, настоящим Административным регламентом;</w:t>
      </w:r>
    </w:p>
    <w:p w:rsidR="00132AFF" w:rsidRDefault="00132AFF" w:rsidP="00132AFF">
      <w:pPr>
        <w:spacing w:after="1" w:line="220" w:lineRule="atLeast"/>
        <w:jc w:val="both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eastAsia="Arial Unicode MS"/>
          <w:color w:val="000000"/>
          <w:sz w:val="22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eastAsia="Arial Unicode MS"/>
          <w:color w:val="000000"/>
          <w:sz w:val="22"/>
        </w:rPr>
        <w:t>необходимых</w:t>
      </w:r>
      <w:proofErr w:type="gramEnd"/>
      <w:r>
        <w:rPr>
          <w:rFonts w:eastAsia="Arial Unicode MS"/>
          <w:color w:val="000000"/>
          <w:sz w:val="22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32AFF" w:rsidRDefault="00132AFF" w:rsidP="00132AFF">
      <w:pPr>
        <w:spacing w:after="1" w:line="220" w:lineRule="atLeast"/>
        <w:jc w:val="both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eastAsia="Arial Unicode MS"/>
          <w:color w:val="000000"/>
          <w:sz w:val="22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32AFF" w:rsidRDefault="00132AFF" w:rsidP="00132AFF">
      <w:pPr>
        <w:spacing w:after="1" w:line="220" w:lineRule="atLeast"/>
        <w:jc w:val="both"/>
        <w:rPr>
          <w:rFonts w:eastAsia="Arial Unicode MS" w:hint="eastAsia"/>
          <w:color w:val="000000"/>
          <w:sz w:val="22"/>
        </w:rPr>
      </w:pPr>
      <w:r>
        <w:rPr>
          <w:rFonts w:eastAsia="Arial Unicode MS"/>
          <w:color w:val="000000"/>
          <w:sz w:val="22"/>
        </w:rPr>
        <w:t>- отсутствуют случаи и условия для присвоения объекту адресации адреса или аннулирования его адреса в соответствии с законодательством Российской Федерации и настоящим Административным регламентом».</w:t>
      </w:r>
    </w:p>
    <w:p w:rsidR="00132AFF" w:rsidRDefault="00132AFF" w:rsidP="00132AFF">
      <w:pPr>
        <w:spacing w:after="1" w:line="220" w:lineRule="atLeast"/>
        <w:jc w:val="both"/>
        <w:rPr>
          <w:rFonts w:eastAsia="Arial Unicode MS"/>
          <w:color w:val="000000"/>
          <w:sz w:val="22"/>
        </w:rPr>
      </w:pPr>
    </w:p>
    <w:p w:rsidR="00132AFF" w:rsidRDefault="00132AFF" w:rsidP="00132AFF">
      <w:pPr>
        <w:tabs>
          <w:tab w:val="left" w:pos="721"/>
        </w:tabs>
        <w:spacing w:line="274" w:lineRule="exact"/>
        <w:jc w:val="both"/>
        <w:rPr>
          <w:bCs/>
          <w:color w:val="000000"/>
          <w:sz w:val="23"/>
          <w:szCs w:val="23"/>
        </w:rPr>
      </w:pPr>
    </w:p>
    <w:p w:rsidR="00132AFF" w:rsidRDefault="00132AFF" w:rsidP="00132AFF">
      <w:pPr>
        <w:tabs>
          <w:tab w:val="left" w:pos="721"/>
        </w:tabs>
        <w:spacing w:line="274" w:lineRule="exact"/>
        <w:jc w:val="both"/>
        <w:rPr>
          <w:bCs/>
          <w:color w:val="000000"/>
          <w:sz w:val="23"/>
          <w:szCs w:val="23"/>
        </w:rPr>
      </w:pPr>
    </w:p>
    <w:p w:rsidR="00132AFF" w:rsidRDefault="00132AFF" w:rsidP="00132AFF">
      <w:pPr>
        <w:spacing w:line="278" w:lineRule="exact"/>
        <w:ind w:right="18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Глава муниципального образования </w:t>
      </w:r>
    </w:p>
    <w:p w:rsidR="00132AFF" w:rsidRDefault="00132AFF" w:rsidP="00132AFF">
      <w:pPr>
        <w:spacing w:line="278" w:lineRule="exact"/>
        <w:ind w:right="18"/>
        <w:rPr>
          <w:bCs/>
          <w:color w:val="000000"/>
          <w:sz w:val="18"/>
          <w:szCs w:val="18"/>
        </w:rPr>
      </w:pPr>
      <w:r>
        <w:rPr>
          <w:b/>
          <w:bCs/>
          <w:color w:val="000000"/>
          <w:sz w:val="23"/>
          <w:szCs w:val="23"/>
        </w:rPr>
        <w:t>«Качкашурское»                                                                                       Т.Е. Волкова</w:t>
      </w:r>
    </w:p>
    <w:p w:rsidR="006B1892" w:rsidRDefault="006B1892">
      <w:bookmarkStart w:id="0" w:name="_GoBack"/>
      <w:bookmarkEnd w:id="0"/>
    </w:p>
    <w:sectPr w:rsidR="006B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B0BCAF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35"/>
    <w:rsid w:val="00132AFF"/>
    <w:rsid w:val="001A7035"/>
    <w:rsid w:val="006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7090BA1F5E1F06B2DB0D4460259154B37C5DC588B1FAA4BE081D08E407C2AA788ECEC8DDF78E514e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2017-06-28T05:21:00Z</dcterms:created>
  <dcterms:modified xsi:type="dcterms:W3CDTF">2017-06-28T05:21:00Z</dcterms:modified>
</cp:coreProperties>
</file>